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88A" w:rsidRDefault="0033688A" w:rsidP="0033688A">
      <w:pPr>
        <w:pStyle w:val="NormalWeb"/>
        <w:jc w:val="center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b/>
          <w:bCs/>
          <w:color w:val="333333"/>
          <w:sz w:val="19"/>
          <w:szCs w:val="19"/>
        </w:rPr>
        <w:t>Ispitna područja (pitanja) iz predmeta EKONOMIKA BANKARSTVA (za razdoblje: od siječnja 2009. do siječnja 2010.)</w:t>
      </w:r>
      <w:r>
        <w:rPr>
          <w:rFonts w:ascii="Arial" w:hAnsi="Arial" w:cs="Arial"/>
          <w:color w:val="333333"/>
          <w:sz w:val="19"/>
          <w:szCs w:val="19"/>
        </w:rPr>
        <w:t xml:space="preserve"> </w:t>
      </w:r>
    </w:p>
    <w:p w:rsidR="0033688A" w:rsidRDefault="0033688A" w:rsidP="0033688A">
      <w:pPr>
        <w:pStyle w:val="NormalWeb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 xml:space="preserve">l. Pojam bankarstva </w:t>
      </w:r>
      <w:r>
        <w:rPr>
          <w:rFonts w:ascii="Arial" w:hAnsi="Arial" w:cs="Arial"/>
          <w:color w:val="333333"/>
          <w:sz w:val="19"/>
          <w:szCs w:val="19"/>
        </w:rPr>
        <w:br/>
        <w:t xml:space="preserve">2. Pojam i definicija banke </w:t>
      </w:r>
      <w:r>
        <w:rPr>
          <w:rFonts w:ascii="Arial" w:hAnsi="Arial" w:cs="Arial"/>
          <w:color w:val="333333"/>
          <w:sz w:val="19"/>
          <w:szCs w:val="19"/>
        </w:rPr>
        <w:br/>
        <w:t xml:space="preserve">3. Temeljne funkcije banaka. </w:t>
      </w:r>
      <w:r>
        <w:rPr>
          <w:rFonts w:ascii="Arial" w:hAnsi="Arial" w:cs="Arial"/>
          <w:color w:val="333333"/>
          <w:sz w:val="19"/>
          <w:szCs w:val="19"/>
        </w:rPr>
        <w:br/>
        <w:t xml:space="preserve">4. Povijest banaka (od antičkog svijeta dalje) </w:t>
      </w:r>
      <w:r>
        <w:rPr>
          <w:rFonts w:ascii="Arial" w:hAnsi="Arial" w:cs="Arial"/>
          <w:color w:val="333333"/>
          <w:sz w:val="19"/>
          <w:szCs w:val="19"/>
        </w:rPr>
        <w:br/>
        <w:t xml:space="preserve">5. Povijest hrvatskog bankarstva </w:t>
      </w:r>
      <w:r>
        <w:rPr>
          <w:rFonts w:ascii="Arial" w:hAnsi="Arial" w:cs="Arial"/>
          <w:color w:val="333333"/>
          <w:sz w:val="19"/>
          <w:szCs w:val="19"/>
        </w:rPr>
        <w:br/>
        <w:t xml:space="preserve">6. Vrste banaka </w:t>
      </w:r>
      <w:r>
        <w:rPr>
          <w:rFonts w:ascii="Arial" w:hAnsi="Arial" w:cs="Arial"/>
          <w:color w:val="333333"/>
          <w:sz w:val="19"/>
          <w:szCs w:val="19"/>
        </w:rPr>
        <w:br/>
        <w:t xml:space="preserve">7. Financijska struktura u Republici Hrvatskoj (učesnici i njihov udio u strukturi) </w:t>
      </w:r>
      <w:r>
        <w:rPr>
          <w:rFonts w:ascii="Arial" w:hAnsi="Arial" w:cs="Arial"/>
          <w:color w:val="333333"/>
          <w:sz w:val="19"/>
          <w:szCs w:val="19"/>
        </w:rPr>
        <w:br/>
        <w:t xml:space="preserve">8. Funkcije središnje banke </w:t>
      </w:r>
      <w:r>
        <w:rPr>
          <w:rFonts w:ascii="Arial" w:hAnsi="Arial" w:cs="Arial"/>
          <w:color w:val="333333"/>
          <w:sz w:val="19"/>
          <w:szCs w:val="19"/>
        </w:rPr>
        <w:br/>
        <w:t xml:space="preserve">9. Hrvatska narodna banka – ciljevi, zadaci, instrumenti monetarne politike </w:t>
      </w:r>
      <w:r>
        <w:rPr>
          <w:rFonts w:ascii="Arial" w:hAnsi="Arial" w:cs="Arial"/>
          <w:color w:val="333333"/>
          <w:sz w:val="19"/>
          <w:szCs w:val="19"/>
        </w:rPr>
        <w:br/>
        <w:t xml:space="preserve">10. Osnivanje banke </w:t>
      </w:r>
      <w:r>
        <w:rPr>
          <w:rFonts w:ascii="Arial" w:hAnsi="Arial" w:cs="Arial"/>
          <w:color w:val="333333"/>
          <w:sz w:val="19"/>
          <w:szCs w:val="19"/>
        </w:rPr>
        <w:br/>
        <w:t xml:space="preserve">11. Uprava banke </w:t>
      </w:r>
      <w:r>
        <w:rPr>
          <w:rFonts w:ascii="Arial" w:hAnsi="Arial" w:cs="Arial"/>
          <w:color w:val="333333"/>
          <w:sz w:val="19"/>
          <w:szCs w:val="19"/>
        </w:rPr>
        <w:br/>
        <w:t xml:space="preserve">12. Nadzorni odbor </w:t>
      </w:r>
      <w:r>
        <w:rPr>
          <w:rFonts w:ascii="Arial" w:hAnsi="Arial" w:cs="Arial"/>
          <w:color w:val="333333"/>
          <w:sz w:val="19"/>
          <w:szCs w:val="19"/>
        </w:rPr>
        <w:br/>
        <w:t xml:space="preserve">13. Skupština </w:t>
      </w:r>
      <w:r>
        <w:rPr>
          <w:rFonts w:ascii="Arial" w:hAnsi="Arial" w:cs="Arial"/>
          <w:color w:val="333333"/>
          <w:sz w:val="19"/>
          <w:szCs w:val="19"/>
        </w:rPr>
        <w:br/>
        <w:t xml:space="preserve">14. Oblici izvora sredstava (prema vlasništvu, prema porijeklu, prema namjeni, obzirom na </w:t>
      </w:r>
      <w:r>
        <w:rPr>
          <w:rFonts w:ascii="Arial" w:hAnsi="Arial" w:cs="Arial"/>
          <w:color w:val="333333"/>
          <w:sz w:val="19"/>
          <w:szCs w:val="19"/>
        </w:rPr>
        <w:br/>
        <w:t xml:space="preserve">obvezu vraćanja, prema roku vraćanja, prema načinu obračuna naknade) </w:t>
      </w:r>
      <w:r>
        <w:rPr>
          <w:rFonts w:ascii="Arial" w:hAnsi="Arial" w:cs="Arial"/>
          <w:color w:val="333333"/>
          <w:sz w:val="19"/>
          <w:szCs w:val="19"/>
        </w:rPr>
        <w:br/>
        <w:t xml:space="preserve">15. Vrijednosni papiri (vrste, obilježja) </w:t>
      </w:r>
      <w:r>
        <w:rPr>
          <w:rFonts w:ascii="Arial" w:hAnsi="Arial" w:cs="Arial"/>
          <w:color w:val="333333"/>
          <w:sz w:val="19"/>
          <w:szCs w:val="19"/>
        </w:rPr>
        <w:br/>
        <w:t xml:space="preserve">16. Dionice (vrste, obilježja, tržišna vrijednost, postupak izdavanja) </w:t>
      </w:r>
      <w:r>
        <w:rPr>
          <w:rFonts w:ascii="Arial" w:hAnsi="Arial" w:cs="Arial"/>
          <w:color w:val="333333"/>
          <w:sz w:val="19"/>
          <w:szCs w:val="19"/>
        </w:rPr>
        <w:br/>
        <w:t xml:space="preserve">17. Obveznice (vrste obveznica, postupak izdavanja, tržišna vrijednost obveznica) </w:t>
      </w:r>
      <w:r>
        <w:rPr>
          <w:rFonts w:ascii="Arial" w:hAnsi="Arial" w:cs="Arial"/>
          <w:color w:val="333333"/>
          <w:sz w:val="19"/>
          <w:szCs w:val="19"/>
        </w:rPr>
        <w:br/>
        <w:t xml:space="preserve">18. Komercijalni zapisi </w:t>
      </w:r>
      <w:r>
        <w:rPr>
          <w:rFonts w:ascii="Arial" w:hAnsi="Arial" w:cs="Arial"/>
          <w:color w:val="333333"/>
          <w:sz w:val="19"/>
          <w:szCs w:val="19"/>
        </w:rPr>
        <w:br/>
        <w:t xml:space="preserve">19. Certifikati o deponiranim sredstvima </w:t>
      </w:r>
      <w:r>
        <w:rPr>
          <w:rFonts w:ascii="Arial" w:hAnsi="Arial" w:cs="Arial"/>
          <w:color w:val="333333"/>
          <w:sz w:val="19"/>
          <w:szCs w:val="19"/>
        </w:rPr>
        <w:br/>
        <w:t xml:space="preserve">20. Blagajnički zapisi </w:t>
      </w:r>
      <w:r>
        <w:rPr>
          <w:rFonts w:ascii="Arial" w:hAnsi="Arial" w:cs="Arial"/>
          <w:color w:val="333333"/>
          <w:sz w:val="19"/>
          <w:szCs w:val="19"/>
        </w:rPr>
        <w:br/>
        <w:t xml:space="preserve">21. Bankovni poslovi prema: -bilančno-analitičkom obilježju, -ročnosti, -valutnoj strukturi </w:t>
      </w:r>
      <w:r>
        <w:rPr>
          <w:rFonts w:ascii="Arial" w:hAnsi="Arial" w:cs="Arial"/>
          <w:color w:val="333333"/>
          <w:sz w:val="19"/>
          <w:szCs w:val="19"/>
        </w:rPr>
        <w:br/>
        <w:t xml:space="preserve">22. Koje poslove obavlja banka prema Zakonu o bankama? (bankovne usluge, ostale </w:t>
      </w:r>
      <w:r>
        <w:rPr>
          <w:rFonts w:ascii="Arial" w:hAnsi="Arial" w:cs="Arial"/>
          <w:color w:val="333333"/>
          <w:sz w:val="19"/>
          <w:szCs w:val="19"/>
        </w:rPr>
        <w:br/>
        <w:t xml:space="preserve">financijske usluge, pomoćne bankovne usluge) </w:t>
      </w:r>
      <w:r>
        <w:rPr>
          <w:rFonts w:ascii="Arial" w:hAnsi="Arial" w:cs="Arial"/>
          <w:color w:val="333333"/>
          <w:sz w:val="19"/>
          <w:szCs w:val="19"/>
        </w:rPr>
        <w:br/>
        <w:t xml:space="preserve">23. Kreditna bilanca (aktiva-potraživanja; pasiva-izvori) </w:t>
      </w:r>
      <w:r>
        <w:rPr>
          <w:rFonts w:ascii="Arial" w:hAnsi="Arial" w:cs="Arial"/>
          <w:color w:val="333333"/>
          <w:sz w:val="19"/>
          <w:szCs w:val="19"/>
        </w:rPr>
        <w:br/>
        <w:t xml:space="preserve">24. Izvori sredstava banke (prema ročnosti, prema vrstama, prema vlasništvu, prema obvezi </w:t>
      </w:r>
      <w:r>
        <w:rPr>
          <w:rFonts w:ascii="Arial" w:hAnsi="Arial" w:cs="Arial"/>
          <w:color w:val="333333"/>
          <w:sz w:val="19"/>
          <w:szCs w:val="19"/>
        </w:rPr>
        <w:br/>
        <w:t xml:space="preserve">vraćanja) </w:t>
      </w:r>
      <w:r>
        <w:rPr>
          <w:rFonts w:ascii="Arial" w:hAnsi="Arial" w:cs="Arial"/>
          <w:color w:val="333333"/>
          <w:sz w:val="19"/>
          <w:szCs w:val="19"/>
        </w:rPr>
        <w:br/>
        <w:t xml:space="preserve">25. Depoziti banaka (prema ročnosti, prema valuti, prema vlasništvu-sektori, prema pravnom </w:t>
      </w:r>
      <w:r>
        <w:rPr>
          <w:rFonts w:ascii="Arial" w:hAnsi="Arial" w:cs="Arial"/>
          <w:color w:val="333333"/>
          <w:sz w:val="19"/>
          <w:szCs w:val="19"/>
        </w:rPr>
        <w:br/>
        <w:t xml:space="preserve">statusu) </w:t>
      </w:r>
      <w:r>
        <w:rPr>
          <w:rFonts w:ascii="Arial" w:hAnsi="Arial" w:cs="Arial"/>
          <w:color w:val="333333"/>
          <w:sz w:val="19"/>
          <w:szCs w:val="19"/>
        </w:rPr>
        <w:br/>
        <w:t xml:space="preserve">26. Nedepozitni izvori (-međubankovni krediti, -zaduženja u inozemstvu, -sredstva </w:t>
      </w:r>
      <w:r>
        <w:rPr>
          <w:rFonts w:ascii="Arial" w:hAnsi="Arial" w:cs="Arial"/>
          <w:color w:val="333333"/>
          <w:sz w:val="19"/>
          <w:szCs w:val="19"/>
        </w:rPr>
        <w:br/>
        <w:t xml:space="preserve">pribavljena izdavanjem VP-a) </w:t>
      </w:r>
      <w:r>
        <w:rPr>
          <w:rFonts w:ascii="Arial" w:hAnsi="Arial" w:cs="Arial"/>
          <w:color w:val="333333"/>
          <w:sz w:val="19"/>
          <w:szCs w:val="19"/>
        </w:rPr>
        <w:br/>
        <w:t xml:space="preserve">27. Usmjeravanje bankarskih sredstava </w:t>
      </w:r>
      <w:r>
        <w:rPr>
          <w:rFonts w:ascii="Arial" w:hAnsi="Arial" w:cs="Arial"/>
          <w:color w:val="333333"/>
          <w:sz w:val="19"/>
          <w:szCs w:val="19"/>
        </w:rPr>
        <w:br/>
        <w:t xml:space="preserve">28. Nekreditni plasmani (obvezna pričuva, granična obvezna pričuva, blagajnički zapisi, </w:t>
      </w:r>
      <w:r>
        <w:rPr>
          <w:rFonts w:ascii="Arial" w:hAnsi="Arial" w:cs="Arial"/>
          <w:color w:val="333333"/>
          <w:sz w:val="19"/>
          <w:szCs w:val="19"/>
        </w:rPr>
        <w:br/>
        <w:t xml:space="preserve">komercijalni zapisi klijenata, mjenice, obveznice) </w:t>
      </w:r>
      <w:r>
        <w:rPr>
          <w:rFonts w:ascii="Arial" w:hAnsi="Arial" w:cs="Arial"/>
          <w:color w:val="333333"/>
          <w:sz w:val="19"/>
          <w:szCs w:val="19"/>
        </w:rPr>
        <w:br/>
        <w:t xml:space="preserve">29. Pojam kredita, značaj kredita (funkcije) </w:t>
      </w:r>
      <w:r>
        <w:rPr>
          <w:rFonts w:ascii="Arial" w:hAnsi="Arial" w:cs="Arial"/>
          <w:color w:val="333333"/>
          <w:sz w:val="19"/>
          <w:szCs w:val="19"/>
        </w:rPr>
        <w:br/>
        <w:t xml:space="preserve">30. Vrste kredita (prema predmetu na koji glase, prema subjektima koji odobravaju kredit, po </w:t>
      </w:r>
      <w:r>
        <w:rPr>
          <w:rFonts w:ascii="Arial" w:hAnsi="Arial" w:cs="Arial"/>
          <w:color w:val="333333"/>
          <w:sz w:val="19"/>
          <w:szCs w:val="19"/>
        </w:rPr>
        <w:br/>
        <w:t xml:space="preserve">duljini trajanja, prema svrsi za koju se daju, prema namjeni za koju se daju, prema načinu </w:t>
      </w:r>
      <w:r>
        <w:rPr>
          <w:rFonts w:ascii="Arial" w:hAnsi="Arial" w:cs="Arial"/>
          <w:color w:val="333333"/>
          <w:sz w:val="19"/>
          <w:szCs w:val="19"/>
        </w:rPr>
        <w:br/>
        <w:t xml:space="preserve">osiguranja, prema domicilu davaoca kredita, s gledišta plaćanja kamata, sa stanovišta </w:t>
      </w:r>
      <w:r>
        <w:rPr>
          <w:rFonts w:ascii="Arial" w:hAnsi="Arial" w:cs="Arial"/>
          <w:color w:val="333333"/>
          <w:sz w:val="19"/>
          <w:szCs w:val="19"/>
        </w:rPr>
        <w:br/>
        <w:t xml:space="preserve">mogućnosti uporabe, prema načinu vraćanja) </w:t>
      </w:r>
      <w:r>
        <w:rPr>
          <w:rFonts w:ascii="Arial" w:hAnsi="Arial" w:cs="Arial"/>
          <w:color w:val="333333"/>
          <w:sz w:val="19"/>
          <w:szCs w:val="19"/>
        </w:rPr>
        <w:br/>
        <w:t xml:space="preserve">31. Kratkoročni krediti – vrste i njihova obilježja </w:t>
      </w:r>
      <w:r>
        <w:rPr>
          <w:rFonts w:ascii="Arial" w:hAnsi="Arial" w:cs="Arial"/>
          <w:color w:val="333333"/>
          <w:sz w:val="19"/>
          <w:szCs w:val="19"/>
        </w:rPr>
        <w:br/>
        <w:t xml:space="preserve">32. Dugoročni krediti – vrste i njihova obilježja </w:t>
      </w:r>
      <w:r>
        <w:rPr>
          <w:rFonts w:ascii="Arial" w:hAnsi="Arial" w:cs="Arial"/>
          <w:color w:val="333333"/>
          <w:sz w:val="19"/>
          <w:szCs w:val="19"/>
        </w:rPr>
        <w:br/>
        <w:t xml:space="preserve">33. Krediti stanovništvu – vrste i njihova obilježja </w:t>
      </w:r>
      <w:r>
        <w:rPr>
          <w:rFonts w:ascii="Arial" w:hAnsi="Arial" w:cs="Arial"/>
          <w:color w:val="333333"/>
          <w:sz w:val="19"/>
          <w:szCs w:val="19"/>
        </w:rPr>
        <w:br/>
        <w:t xml:space="preserve">34. Jamstveni kapital </w:t>
      </w:r>
      <w:r>
        <w:rPr>
          <w:rFonts w:ascii="Arial" w:hAnsi="Arial" w:cs="Arial"/>
          <w:color w:val="333333"/>
          <w:sz w:val="19"/>
          <w:szCs w:val="19"/>
        </w:rPr>
        <w:br/>
        <w:t xml:space="preserve">35. Sastavni dijelovi jamstvenog kapitala, osnovnog (temeljnog) kapitala i dopunskog </w:t>
      </w:r>
      <w:r>
        <w:rPr>
          <w:rFonts w:ascii="Arial" w:hAnsi="Arial" w:cs="Arial"/>
          <w:color w:val="333333"/>
          <w:sz w:val="19"/>
          <w:szCs w:val="19"/>
        </w:rPr>
        <w:br/>
        <w:t xml:space="preserve">kapitala I i II </w:t>
      </w:r>
      <w:r>
        <w:rPr>
          <w:rFonts w:ascii="Arial" w:hAnsi="Arial" w:cs="Arial"/>
          <w:color w:val="333333"/>
          <w:sz w:val="19"/>
          <w:szCs w:val="19"/>
        </w:rPr>
        <w:br/>
        <w:t xml:space="preserve">36. Funkcije jamstvenog kapitala </w:t>
      </w:r>
      <w:r>
        <w:rPr>
          <w:rFonts w:ascii="Arial" w:hAnsi="Arial" w:cs="Arial"/>
          <w:color w:val="333333"/>
          <w:sz w:val="19"/>
          <w:szCs w:val="19"/>
        </w:rPr>
        <w:br/>
        <w:t xml:space="preserve">37. Adekvatnost kapitala </w:t>
      </w:r>
      <w:r>
        <w:rPr>
          <w:rFonts w:ascii="Arial" w:hAnsi="Arial" w:cs="Arial"/>
          <w:color w:val="333333"/>
          <w:sz w:val="19"/>
          <w:szCs w:val="19"/>
        </w:rPr>
        <w:br/>
        <w:t xml:space="preserve">38. Kreditna sposobnost dužnika </w:t>
      </w:r>
      <w:r>
        <w:rPr>
          <w:rFonts w:ascii="Arial" w:hAnsi="Arial" w:cs="Arial"/>
          <w:color w:val="333333"/>
          <w:sz w:val="19"/>
          <w:szCs w:val="19"/>
        </w:rPr>
        <w:br/>
        <w:t xml:space="preserve">39. Ocjena kreditnog zahtjeva pomoću 6K metode </w:t>
      </w:r>
      <w:r>
        <w:rPr>
          <w:rFonts w:ascii="Arial" w:hAnsi="Arial" w:cs="Arial"/>
          <w:color w:val="333333"/>
          <w:sz w:val="19"/>
          <w:szCs w:val="19"/>
        </w:rPr>
        <w:br/>
        <w:t xml:space="preserve">40. Izloženost banke – parametri kojima HNB regulira poslovanje banaka pomoću </w:t>
      </w:r>
      <w:r>
        <w:rPr>
          <w:rFonts w:ascii="Arial" w:hAnsi="Arial" w:cs="Arial"/>
          <w:color w:val="333333"/>
          <w:sz w:val="19"/>
          <w:szCs w:val="19"/>
        </w:rPr>
        <w:br/>
        <w:t xml:space="preserve">jamstvenog kapitala </w:t>
      </w:r>
      <w:r>
        <w:rPr>
          <w:rFonts w:ascii="Arial" w:hAnsi="Arial" w:cs="Arial"/>
          <w:color w:val="333333"/>
          <w:sz w:val="19"/>
          <w:szCs w:val="19"/>
        </w:rPr>
        <w:br/>
        <w:t xml:space="preserve">41. Financijski i kreditni potencijal banke </w:t>
      </w:r>
      <w:r>
        <w:rPr>
          <w:rFonts w:ascii="Arial" w:hAnsi="Arial" w:cs="Arial"/>
          <w:color w:val="333333"/>
          <w:sz w:val="19"/>
          <w:szCs w:val="19"/>
        </w:rPr>
        <w:br/>
        <w:t xml:space="preserve">42. Makromultiplikacija i mikromultiplikacija kredita i depozita (depozitni multiplikator, </w:t>
      </w:r>
      <w:r>
        <w:rPr>
          <w:rFonts w:ascii="Arial" w:hAnsi="Arial" w:cs="Arial"/>
          <w:color w:val="333333"/>
          <w:sz w:val="19"/>
          <w:szCs w:val="19"/>
        </w:rPr>
        <w:br/>
        <w:t xml:space="preserve">kreditni multiplikator, negativna multiplikacija, multiplikacija u određenom vremenu, </w:t>
      </w:r>
      <w:r>
        <w:rPr>
          <w:rFonts w:ascii="Arial" w:hAnsi="Arial" w:cs="Arial"/>
          <w:color w:val="333333"/>
          <w:sz w:val="19"/>
          <w:szCs w:val="19"/>
        </w:rPr>
        <w:br/>
        <w:t xml:space="preserve">čimbenici učinkovite multiplikacije kredita i depozita) </w:t>
      </w:r>
      <w:r>
        <w:rPr>
          <w:rFonts w:ascii="Arial" w:hAnsi="Arial" w:cs="Arial"/>
          <w:color w:val="333333"/>
          <w:sz w:val="19"/>
          <w:szCs w:val="19"/>
        </w:rPr>
        <w:br/>
        <w:t xml:space="preserve">43. Posrednički – neutralni poslovi banke </w:t>
      </w:r>
      <w:r>
        <w:rPr>
          <w:rFonts w:ascii="Arial" w:hAnsi="Arial" w:cs="Arial"/>
          <w:color w:val="333333"/>
          <w:sz w:val="19"/>
          <w:szCs w:val="19"/>
        </w:rPr>
        <w:br/>
        <w:t xml:space="preserve">44. Platni promet u zemlji </w:t>
      </w:r>
      <w:r>
        <w:rPr>
          <w:rFonts w:ascii="Arial" w:hAnsi="Arial" w:cs="Arial"/>
          <w:color w:val="333333"/>
          <w:sz w:val="19"/>
          <w:szCs w:val="19"/>
        </w:rPr>
        <w:br/>
        <w:t xml:space="preserve">45. Platni promet sa inozemstvom </w:t>
      </w:r>
      <w:r>
        <w:rPr>
          <w:rFonts w:ascii="Arial" w:hAnsi="Arial" w:cs="Arial"/>
          <w:color w:val="333333"/>
          <w:sz w:val="19"/>
          <w:szCs w:val="19"/>
        </w:rPr>
        <w:br/>
        <w:t xml:space="preserve">46. Obračunski načini plaćanja </w:t>
      </w:r>
      <w:r>
        <w:rPr>
          <w:rFonts w:ascii="Arial" w:hAnsi="Arial" w:cs="Arial"/>
          <w:color w:val="333333"/>
          <w:sz w:val="19"/>
          <w:szCs w:val="19"/>
        </w:rPr>
        <w:br/>
        <w:t xml:space="preserve">47. Instrumenti obavljanja platnog prometa (bankovna doznaka, ček, akreditiv, inkaso </w:t>
      </w:r>
      <w:r>
        <w:rPr>
          <w:rFonts w:ascii="Arial" w:hAnsi="Arial" w:cs="Arial"/>
          <w:color w:val="333333"/>
          <w:sz w:val="19"/>
          <w:szCs w:val="19"/>
        </w:rPr>
        <w:br/>
      </w:r>
      <w:r>
        <w:rPr>
          <w:rFonts w:ascii="Arial" w:hAnsi="Arial" w:cs="Arial"/>
          <w:color w:val="333333"/>
          <w:sz w:val="19"/>
          <w:szCs w:val="19"/>
        </w:rPr>
        <w:lastRenderedPageBreak/>
        <w:t xml:space="preserve">dokumenata) </w:t>
      </w:r>
      <w:r>
        <w:rPr>
          <w:rFonts w:ascii="Arial" w:hAnsi="Arial" w:cs="Arial"/>
          <w:color w:val="333333"/>
          <w:sz w:val="19"/>
          <w:szCs w:val="19"/>
        </w:rPr>
        <w:br/>
        <w:t xml:space="preserve">48. Depo poslovi </w:t>
      </w:r>
      <w:r>
        <w:rPr>
          <w:rFonts w:ascii="Arial" w:hAnsi="Arial" w:cs="Arial"/>
          <w:color w:val="333333"/>
          <w:sz w:val="19"/>
          <w:szCs w:val="19"/>
        </w:rPr>
        <w:br/>
        <w:t xml:space="preserve">49. Instrumenti osiguranja plaćanja (garancija, jamstvo, standby akreditiv, mjenica, zadužnica, hipoteka, zalog, prijenos u fiducijarno vlasništvo) </w:t>
      </w:r>
      <w:r>
        <w:rPr>
          <w:rFonts w:ascii="Arial" w:hAnsi="Arial" w:cs="Arial"/>
          <w:color w:val="333333"/>
          <w:sz w:val="19"/>
          <w:szCs w:val="19"/>
        </w:rPr>
        <w:br/>
        <w:t xml:space="preserve">50. Izdavanje jamstava i garancija </w:t>
      </w:r>
      <w:r>
        <w:rPr>
          <w:rFonts w:ascii="Arial" w:hAnsi="Arial" w:cs="Arial"/>
          <w:color w:val="333333"/>
          <w:sz w:val="19"/>
          <w:szCs w:val="19"/>
        </w:rPr>
        <w:br/>
        <w:t xml:space="preserve">51. Vrste garancija (za plaćanje, za povrat avansa, za dobro izvršenje posla, solidarne, </w:t>
      </w:r>
      <w:r>
        <w:rPr>
          <w:rFonts w:ascii="Arial" w:hAnsi="Arial" w:cs="Arial"/>
          <w:color w:val="333333"/>
          <w:sz w:val="19"/>
          <w:szCs w:val="19"/>
        </w:rPr>
        <w:br/>
        <w:t xml:space="preserve">bezuvjetne, uvjetne, kontra garancije i sl.) </w:t>
      </w:r>
      <w:r>
        <w:rPr>
          <w:rFonts w:ascii="Arial" w:hAnsi="Arial" w:cs="Arial"/>
          <w:color w:val="333333"/>
          <w:sz w:val="19"/>
          <w:szCs w:val="19"/>
        </w:rPr>
        <w:br/>
        <w:t xml:space="preserve">52. Ostali bankovni poslovi </w:t>
      </w:r>
      <w:r>
        <w:rPr>
          <w:rFonts w:ascii="Arial" w:hAnsi="Arial" w:cs="Arial"/>
          <w:color w:val="333333"/>
          <w:sz w:val="19"/>
          <w:szCs w:val="19"/>
        </w:rPr>
        <w:br/>
        <w:t xml:space="preserve">53. Rezerve banke (Zakonske, Statutarne, Ostale, Rezerve za opće bankovne rizike – rezerve </w:t>
      </w:r>
      <w:r>
        <w:rPr>
          <w:rFonts w:ascii="Arial" w:hAnsi="Arial" w:cs="Arial"/>
          <w:color w:val="333333"/>
          <w:sz w:val="19"/>
          <w:szCs w:val="19"/>
        </w:rPr>
        <w:br/>
        <w:t xml:space="preserve">za „brzi rast“) </w:t>
      </w:r>
      <w:r>
        <w:rPr>
          <w:rFonts w:ascii="Arial" w:hAnsi="Arial" w:cs="Arial"/>
          <w:color w:val="333333"/>
          <w:sz w:val="19"/>
          <w:szCs w:val="19"/>
        </w:rPr>
        <w:br/>
        <w:t xml:space="preserve">54. Raspoređivanje plasmana i potencijalnih obveza banaka u rizične skupine i formiranje </w:t>
      </w:r>
      <w:r>
        <w:rPr>
          <w:rFonts w:ascii="Arial" w:hAnsi="Arial" w:cs="Arial"/>
          <w:color w:val="333333"/>
          <w:sz w:val="19"/>
          <w:szCs w:val="19"/>
        </w:rPr>
        <w:br/>
        <w:t xml:space="preserve">rezervi za identificirane gubitke (kriteriji raspoređivanja, rizične skupine) </w:t>
      </w:r>
      <w:r>
        <w:rPr>
          <w:rFonts w:ascii="Arial" w:hAnsi="Arial" w:cs="Arial"/>
          <w:color w:val="333333"/>
          <w:sz w:val="19"/>
          <w:szCs w:val="19"/>
        </w:rPr>
        <w:br/>
        <w:t xml:space="preserve">55. Načela – principi bankovnog poslovanja </w:t>
      </w:r>
      <w:r>
        <w:rPr>
          <w:rFonts w:ascii="Arial" w:hAnsi="Arial" w:cs="Arial"/>
          <w:color w:val="333333"/>
          <w:sz w:val="19"/>
          <w:szCs w:val="19"/>
        </w:rPr>
        <w:br/>
        <w:t xml:space="preserve">56. Princip poslovnosti i urednog poslovanja (razboritost, dinamika cirkulacije sredstava, </w:t>
      </w:r>
      <w:r>
        <w:rPr>
          <w:rFonts w:ascii="Arial" w:hAnsi="Arial" w:cs="Arial"/>
          <w:color w:val="333333"/>
          <w:sz w:val="19"/>
          <w:szCs w:val="19"/>
        </w:rPr>
        <w:br/>
        <w:t xml:space="preserve">predviđanje, uredno poslovanje) </w:t>
      </w:r>
      <w:r>
        <w:rPr>
          <w:rFonts w:ascii="Arial" w:hAnsi="Arial" w:cs="Arial"/>
          <w:color w:val="333333"/>
          <w:sz w:val="19"/>
          <w:szCs w:val="19"/>
        </w:rPr>
        <w:br/>
        <w:t xml:space="preserve">57. Načelo sigurnosti ulaganja </w:t>
      </w:r>
      <w:r>
        <w:rPr>
          <w:rFonts w:ascii="Arial" w:hAnsi="Arial" w:cs="Arial"/>
          <w:color w:val="333333"/>
          <w:sz w:val="19"/>
          <w:szCs w:val="19"/>
        </w:rPr>
        <w:br/>
        <w:t xml:space="preserve">58. Načelo efikasnosti ulaganja </w:t>
      </w:r>
      <w:r>
        <w:rPr>
          <w:rFonts w:ascii="Arial" w:hAnsi="Arial" w:cs="Arial"/>
          <w:color w:val="333333"/>
          <w:sz w:val="19"/>
          <w:szCs w:val="19"/>
        </w:rPr>
        <w:br/>
        <w:t xml:space="preserve">59. Načelo rentabilnog poslovanja </w:t>
      </w:r>
      <w:r>
        <w:rPr>
          <w:rFonts w:ascii="Arial" w:hAnsi="Arial" w:cs="Arial"/>
          <w:color w:val="333333"/>
          <w:sz w:val="19"/>
          <w:szCs w:val="19"/>
        </w:rPr>
        <w:br/>
        <w:t xml:space="preserve">60. Upravljanje likvidnošću banke (pojam likvidnosti, vrste likvidnosti, operativni plan </w:t>
      </w:r>
      <w:r>
        <w:rPr>
          <w:rFonts w:ascii="Arial" w:hAnsi="Arial" w:cs="Arial"/>
          <w:color w:val="333333"/>
          <w:sz w:val="19"/>
          <w:szCs w:val="19"/>
        </w:rPr>
        <w:br/>
        <w:t xml:space="preserve">kunske likvidnosti, operativni plan devizne likvidnosti, čimbenici likvidnosti) </w:t>
      </w:r>
      <w:r>
        <w:rPr>
          <w:rFonts w:ascii="Arial" w:hAnsi="Arial" w:cs="Arial"/>
          <w:color w:val="333333"/>
          <w:sz w:val="19"/>
          <w:szCs w:val="19"/>
        </w:rPr>
        <w:br/>
        <w:t xml:space="preserve">61. Kriteriji formiranja optimalne strukture izvora sredstava banke (sigurnost, stabilnost, </w:t>
      </w:r>
      <w:r>
        <w:rPr>
          <w:rFonts w:ascii="Arial" w:hAnsi="Arial" w:cs="Arial"/>
          <w:color w:val="333333"/>
          <w:sz w:val="19"/>
          <w:szCs w:val="19"/>
        </w:rPr>
        <w:br/>
        <w:t xml:space="preserve">likvidnost, rentabilnost – financijska poluga, samostalnost) </w:t>
      </w:r>
      <w:r>
        <w:rPr>
          <w:rFonts w:ascii="Arial" w:hAnsi="Arial" w:cs="Arial"/>
          <w:color w:val="333333"/>
          <w:sz w:val="19"/>
          <w:szCs w:val="19"/>
        </w:rPr>
        <w:br/>
        <w:t xml:space="preserve">62. Kriteriji (načela) formiranja optimalne strukture portfelja vrijednosnih papira u bankama </w:t>
      </w:r>
      <w:r>
        <w:rPr>
          <w:rFonts w:ascii="Arial" w:hAnsi="Arial" w:cs="Arial"/>
          <w:color w:val="333333"/>
          <w:sz w:val="19"/>
          <w:szCs w:val="19"/>
        </w:rPr>
        <w:br/>
        <w:t xml:space="preserve">(sigurnost, unovčivost-likvidnost, profitabilnost, multiplikacija, poslovni odnos banka – </w:t>
      </w:r>
      <w:r>
        <w:rPr>
          <w:rFonts w:ascii="Arial" w:hAnsi="Arial" w:cs="Arial"/>
          <w:color w:val="333333"/>
          <w:sz w:val="19"/>
          <w:szCs w:val="19"/>
        </w:rPr>
        <w:br/>
        <w:t xml:space="preserve">klijent) </w:t>
      </w:r>
      <w:r>
        <w:rPr>
          <w:rFonts w:ascii="Arial" w:hAnsi="Arial" w:cs="Arial"/>
          <w:color w:val="333333"/>
          <w:sz w:val="19"/>
          <w:szCs w:val="19"/>
        </w:rPr>
        <w:br/>
        <w:t xml:space="preserve">63. Proces sekuritizacije u užem i širem smislu </w:t>
      </w:r>
      <w:r>
        <w:rPr>
          <w:rFonts w:ascii="Arial" w:hAnsi="Arial" w:cs="Arial"/>
          <w:color w:val="333333"/>
          <w:sz w:val="19"/>
          <w:szCs w:val="19"/>
        </w:rPr>
        <w:br/>
        <w:t xml:space="preserve">64. Planiranje u bankama </w:t>
      </w:r>
      <w:r>
        <w:rPr>
          <w:rFonts w:ascii="Arial" w:hAnsi="Arial" w:cs="Arial"/>
          <w:color w:val="333333"/>
          <w:sz w:val="19"/>
          <w:szCs w:val="19"/>
        </w:rPr>
        <w:br/>
        <w:t xml:space="preserve">65. Obilježja banaka u svijetu - promjene u financijama razvijenih zemalja (smanjivanje uloge </w:t>
      </w:r>
      <w:r>
        <w:rPr>
          <w:rFonts w:ascii="Arial" w:hAnsi="Arial" w:cs="Arial"/>
          <w:color w:val="333333"/>
          <w:sz w:val="19"/>
          <w:szCs w:val="19"/>
        </w:rPr>
        <w:br/>
        <w:t xml:space="preserve">financijskih posrednika – disintermedijacija; internacionalizacije financija; sekuritizacija; </w:t>
      </w:r>
      <w:r>
        <w:rPr>
          <w:rFonts w:ascii="Arial" w:hAnsi="Arial" w:cs="Arial"/>
          <w:color w:val="333333"/>
          <w:sz w:val="19"/>
          <w:szCs w:val="19"/>
        </w:rPr>
        <w:br/>
        <w:t xml:space="preserve">deregulacije, odnosno reregulacije bankovnog poslovanja; utjecaj tehnološke revolucije </w:t>
      </w:r>
      <w:r>
        <w:rPr>
          <w:rFonts w:ascii="Arial" w:hAnsi="Arial" w:cs="Arial"/>
          <w:color w:val="333333"/>
          <w:sz w:val="19"/>
          <w:szCs w:val="19"/>
        </w:rPr>
        <w:br/>
        <w:t xml:space="preserve">na promjene u financijama; uloga države na financijskom tržištu; sustav osiguranja </w:t>
      </w:r>
      <w:r>
        <w:rPr>
          <w:rFonts w:ascii="Arial" w:hAnsi="Arial" w:cs="Arial"/>
          <w:color w:val="333333"/>
          <w:sz w:val="19"/>
          <w:szCs w:val="19"/>
        </w:rPr>
        <w:br/>
        <w:t xml:space="preserve">depozita u svijetu i u Hrvatskoj; financijske inovacije – novi proizvodi u bankarstvu; </w:t>
      </w:r>
      <w:r>
        <w:rPr>
          <w:rFonts w:ascii="Arial" w:hAnsi="Arial" w:cs="Arial"/>
          <w:color w:val="333333"/>
          <w:sz w:val="19"/>
          <w:szCs w:val="19"/>
        </w:rPr>
        <w:br/>
        <w:t xml:space="preserve">okrupnjavanje; globalizacija; despecijalizacija u bankarstvu itd.) </w:t>
      </w:r>
      <w:r>
        <w:rPr>
          <w:rFonts w:ascii="Arial" w:hAnsi="Arial" w:cs="Arial"/>
          <w:color w:val="333333"/>
          <w:sz w:val="19"/>
          <w:szCs w:val="19"/>
        </w:rPr>
        <w:br/>
        <w:t xml:space="preserve">66.Poslovne knjige i poslovna izvješća </w:t>
      </w:r>
      <w:r>
        <w:rPr>
          <w:rFonts w:ascii="Arial" w:hAnsi="Arial" w:cs="Arial"/>
          <w:color w:val="333333"/>
          <w:sz w:val="19"/>
          <w:szCs w:val="19"/>
        </w:rPr>
        <w:br/>
        <w:t xml:space="preserve">67.Kontni plan i financijska izvješća banaka </w:t>
      </w:r>
      <w:r>
        <w:rPr>
          <w:rFonts w:ascii="Arial" w:hAnsi="Arial" w:cs="Arial"/>
          <w:color w:val="333333"/>
          <w:sz w:val="19"/>
          <w:szCs w:val="19"/>
        </w:rPr>
        <w:br/>
        <w:t xml:space="preserve">68.Redovno izvješćivanje i izvješćivanje na zahtjev HNB-a </w:t>
      </w:r>
      <w:r>
        <w:rPr>
          <w:rFonts w:ascii="Arial" w:hAnsi="Arial" w:cs="Arial"/>
          <w:color w:val="333333"/>
          <w:sz w:val="19"/>
          <w:szCs w:val="19"/>
        </w:rPr>
        <w:br/>
        <w:t xml:space="preserve">69.Bankovna tajna (pojam, tko je dužan čuvati bankovnu tajnu, na koje slučajeve se ne odnosi </w:t>
      </w:r>
      <w:r>
        <w:rPr>
          <w:rFonts w:ascii="Arial" w:hAnsi="Arial" w:cs="Arial"/>
          <w:color w:val="333333"/>
          <w:sz w:val="19"/>
          <w:szCs w:val="19"/>
        </w:rPr>
        <w:br/>
        <w:t xml:space="preserve">bankovna tajna </w:t>
      </w:r>
      <w:r>
        <w:rPr>
          <w:rFonts w:ascii="Arial" w:hAnsi="Arial" w:cs="Arial"/>
          <w:color w:val="333333"/>
          <w:sz w:val="19"/>
          <w:szCs w:val="19"/>
        </w:rPr>
        <w:br/>
        <w:t xml:space="preserve">70. Unutarnja kontrola banke (organizacija, sastav, ciljevi i zadaci) </w:t>
      </w:r>
      <w:r>
        <w:rPr>
          <w:rFonts w:ascii="Arial" w:hAnsi="Arial" w:cs="Arial"/>
          <w:color w:val="333333"/>
          <w:sz w:val="19"/>
          <w:szCs w:val="19"/>
        </w:rPr>
        <w:br/>
        <w:t xml:space="preserve">71. Unutarnja revizija banke (zadaci, obilježja rada, pristupi, osobe koje obavljaju unutarnju </w:t>
      </w:r>
      <w:r>
        <w:rPr>
          <w:rFonts w:ascii="Arial" w:hAnsi="Arial" w:cs="Arial"/>
          <w:color w:val="333333"/>
          <w:sz w:val="19"/>
          <w:szCs w:val="19"/>
        </w:rPr>
        <w:br/>
        <w:t xml:space="preserve">reviziju, godišnji pregled rada, izvješća o radu unutarnje revizije) </w:t>
      </w:r>
      <w:r>
        <w:rPr>
          <w:rFonts w:ascii="Arial" w:hAnsi="Arial" w:cs="Arial"/>
          <w:color w:val="333333"/>
          <w:sz w:val="19"/>
          <w:szCs w:val="19"/>
        </w:rPr>
        <w:br/>
        <w:t xml:space="preserve">72. Revizija financijskih izvješća i poslovnih funkcija banke (sadržaj revizije, obilježja </w:t>
      </w:r>
      <w:r>
        <w:rPr>
          <w:rFonts w:ascii="Arial" w:hAnsi="Arial" w:cs="Arial"/>
          <w:color w:val="333333"/>
          <w:sz w:val="19"/>
          <w:szCs w:val="19"/>
        </w:rPr>
        <w:br/>
        <w:t xml:space="preserve">revizije, temeljna financijska izvješća, posebna financijska izvješća, ostale informacije) </w:t>
      </w:r>
      <w:r>
        <w:rPr>
          <w:rFonts w:ascii="Arial" w:hAnsi="Arial" w:cs="Arial"/>
          <w:color w:val="333333"/>
          <w:sz w:val="19"/>
          <w:szCs w:val="19"/>
        </w:rPr>
        <w:br/>
        <w:t xml:space="preserve">73. Nadzor nad bankama (način obavljanja nadzora, sadržaj i opseg nadzora, nadzorne mjere, </w:t>
      </w:r>
      <w:r>
        <w:rPr>
          <w:rFonts w:ascii="Arial" w:hAnsi="Arial" w:cs="Arial"/>
          <w:color w:val="333333"/>
          <w:sz w:val="19"/>
          <w:szCs w:val="19"/>
        </w:rPr>
        <w:br/>
        <w:t xml:space="preserve">mjere za provedbu politika o upravljanju rizicima, zabrana isplate dobiti, mjere u slučaju </w:t>
      </w:r>
      <w:r>
        <w:rPr>
          <w:rFonts w:ascii="Arial" w:hAnsi="Arial" w:cs="Arial"/>
          <w:color w:val="333333"/>
          <w:sz w:val="19"/>
          <w:szCs w:val="19"/>
        </w:rPr>
        <w:br/>
        <w:t xml:space="preserve">smanjenja stope adekvatnosti kapitala ispod minimalne) </w:t>
      </w:r>
      <w:r>
        <w:rPr>
          <w:rFonts w:ascii="Arial" w:hAnsi="Arial" w:cs="Arial"/>
          <w:color w:val="333333"/>
          <w:sz w:val="19"/>
          <w:szCs w:val="19"/>
        </w:rPr>
        <w:br/>
        <w:t xml:space="preserve">74. Zaštita potrošača (ugovaranje usluga, objava općih uvjeta poslovanja) </w:t>
      </w:r>
      <w:r>
        <w:rPr>
          <w:rFonts w:ascii="Arial" w:hAnsi="Arial" w:cs="Arial"/>
          <w:color w:val="333333"/>
          <w:sz w:val="19"/>
          <w:szCs w:val="19"/>
        </w:rPr>
        <w:br/>
        <w:t xml:space="preserve">75. Udruženje banaka </w:t>
      </w:r>
      <w:r>
        <w:rPr>
          <w:rFonts w:ascii="Arial" w:hAnsi="Arial" w:cs="Arial"/>
          <w:color w:val="333333"/>
          <w:sz w:val="19"/>
          <w:szCs w:val="19"/>
        </w:rPr>
        <w:br/>
        <w:t xml:space="preserve">76. Oduzimanje odobrenja za rad banaka </w:t>
      </w:r>
      <w:r>
        <w:rPr>
          <w:rFonts w:ascii="Arial" w:hAnsi="Arial" w:cs="Arial"/>
          <w:color w:val="333333"/>
          <w:sz w:val="19"/>
          <w:szCs w:val="19"/>
        </w:rPr>
        <w:br/>
        <w:t xml:space="preserve">77. Posebna uprava (članovi, pravne posljedice uvođenja posebne uprave, ovlasti posebne </w:t>
      </w:r>
      <w:r>
        <w:rPr>
          <w:rFonts w:ascii="Arial" w:hAnsi="Arial" w:cs="Arial"/>
          <w:color w:val="333333"/>
          <w:sz w:val="19"/>
          <w:szCs w:val="19"/>
        </w:rPr>
        <w:br/>
        <w:t xml:space="preserve">uprave, izvješća posebne uprave, povećanje temeljnog kapitala radi osiguranja ekonomske </w:t>
      </w:r>
      <w:r>
        <w:rPr>
          <w:rFonts w:ascii="Arial" w:hAnsi="Arial" w:cs="Arial"/>
          <w:color w:val="333333"/>
          <w:sz w:val="19"/>
          <w:szCs w:val="19"/>
        </w:rPr>
        <w:br/>
        <w:t xml:space="preserve">stabilnosti banke) </w:t>
      </w:r>
      <w:r>
        <w:rPr>
          <w:rFonts w:ascii="Arial" w:hAnsi="Arial" w:cs="Arial"/>
          <w:color w:val="333333"/>
          <w:sz w:val="19"/>
          <w:szCs w:val="19"/>
        </w:rPr>
        <w:br/>
        <w:t xml:space="preserve">78. Redovna likvidacija banke (pokretanje, tijek postupka redovne likvidacije) </w:t>
      </w:r>
      <w:r>
        <w:rPr>
          <w:rFonts w:ascii="Arial" w:hAnsi="Arial" w:cs="Arial"/>
          <w:color w:val="333333"/>
          <w:sz w:val="19"/>
          <w:szCs w:val="19"/>
        </w:rPr>
        <w:br/>
        <w:t xml:space="preserve">79. Prisilna likvidacija banke (razlozi za pokretanje prisilne likvidacije, odluka o prisilnoj </w:t>
      </w:r>
      <w:r>
        <w:rPr>
          <w:rFonts w:ascii="Arial" w:hAnsi="Arial" w:cs="Arial"/>
          <w:color w:val="333333"/>
          <w:sz w:val="19"/>
          <w:szCs w:val="19"/>
        </w:rPr>
        <w:br/>
        <w:t xml:space="preserve">likvidaciji, pravne posljedice prisilne likvidacije, postupak, obavještavanje HNB-a) </w:t>
      </w:r>
      <w:r>
        <w:rPr>
          <w:rFonts w:ascii="Arial" w:hAnsi="Arial" w:cs="Arial"/>
          <w:color w:val="333333"/>
          <w:sz w:val="19"/>
          <w:szCs w:val="19"/>
        </w:rPr>
        <w:br/>
        <w:t xml:space="preserve">80. Stečaj banke (razlozi za stečaj, pokretanje stečajnog postupka, stečajna uprava, skupština vjerovnika, prodaja imovine banke u stečaju) </w:t>
      </w:r>
    </w:p>
    <w:p w:rsidR="0033688A" w:rsidRDefault="0033688A" w:rsidP="0033688A">
      <w:pPr>
        <w:pStyle w:val="NormalWeb"/>
        <w:spacing w:after="240" w:afterAutospacing="0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 xml:space="preserve">Literatura: </w:t>
      </w:r>
      <w:r>
        <w:rPr>
          <w:rFonts w:ascii="Arial" w:hAnsi="Arial" w:cs="Arial"/>
          <w:color w:val="333333"/>
          <w:sz w:val="19"/>
          <w:szCs w:val="19"/>
        </w:rPr>
        <w:br/>
      </w:r>
      <w:r>
        <w:rPr>
          <w:rFonts w:ascii="Arial" w:hAnsi="Arial" w:cs="Arial"/>
          <w:color w:val="333333"/>
          <w:sz w:val="19"/>
          <w:szCs w:val="19"/>
        </w:rPr>
        <w:br/>
        <w:t xml:space="preserve">1.Predavanja i seminari - akademska godina 2008/2009. </w:t>
      </w:r>
      <w:r>
        <w:rPr>
          <w:rFonts w:ascii="Arial" w:hAnsi="Arial" w:cs="Arial"/>
          <w:color w:val="333333"/>
          <w:sz w:val="19"/>
          <w:szCs w:val="19"/>
        </w:rPr>
        <w:br/>
        <w:t xml:space="preserve">2.Rose, P.: Menadžment komercijalnih banaka, Mate, Zagreb, 2005. </w:t>
      </w:r>
      <w:r>
        <w:rPr>
          <w:rFonts w:ascii="Arial" w:hAnsi="Arial" w:cs="Arial"/>
          <w:color w:val="333333"/>
          <w:sz w:val="19"/>
          <w:szCs w:val="19"/>
        </w:rPr>
        <w:br/>
        <w:t xml:space="preserve">3.Jurman, A.: Jamstveni kapital hrvatskih banaka u svijetlu novih Bazelskih standarda, </w:t>
      </w:r>
      <w:r>
        <w:rPr>
          <w:rFonts w:ascii="Arial" w:hAnsi="Arial" w:cs="Arial"/>
          <w:color w:val="333333"/>
          <w:sz w:val="19"/>
          <w:szCs w:val="19"/>
        </w:rPr>
        <w:br/>
      </w:r>
      <w:r>
        <w:rPr>
          <w:rFonts w:ascii="Arial" w:hAnsi="Arial" w:cs="Arial"/>
          <w:color w:val="333333"/>
          <w:sz w:val="19"/>
          <w:szCs w:val="19"/>
        </w:rPr>
        <w:lastRenderedPageBreak/>
        <w:t xml:space="preserve">Zbornik radova Ekonomskog fakulteta u Rijeci, Vol.20. Sv.1, Rijeka 2003. </w:t>
      </w:r>
      <w:r>
        <w:rPr>
          <w:rFonts w:ascii="Arial" w:hAnsi="Arial" w:cs="Arial"/>
          <w:color w:val="333333"/>
          <w:sz w:val="19"/>
          <w:szCs w:val="19"/>
        </w:rPr>
        <w:br/>
        <w:t xml:space="preserve">4.Jurman, A.: Multiplikacija kredita i depozita kao temeljni činitelj jačanja financijskog </w:t>
      </w:r>
      <w:r>
        <w:rPr>
          <w:rFonts w:ascii="Arial" w:hAnsi="Arial" w:cs="Arial"/>
          <w:color w:val="333333"/>
          <w:sz w:val="19"/>
          <w:szCs w:val="19"/>
        </w:rPr>
        <w:br/>
        <w:t xml:space="preserve">potencijala banaka (Zbornik radova Ekonomskog fakulteta u Rijeci, Vol.14, Sv.2 (1996), </w:t>
      </w:r>
      <w:r>
        <w:rPr>
          <w:rFonts w:ascii="Arial" w:hAnsi="Arial" w:cs="Arial"/>
          <w:color w:val="333333"/>
          <w:sz w:val="19"/>
          <w:szCs w:val="19"/>
        </w:rPr>
        <w:br/>
        <w:t xml:space="preserve">Ekonomski fakultet Rijeka) </w:t>
      </w:r>
      <w:r>
        <w:rPr>
          <w:rFonts w:ascii="Arial" w:hAnsi="Arial" w:cs="Arial"/>
          <w:color w:val="333333"/>
          <w:sz w:val="19"/>
          <w:szCs w:val="19"/>
        </w:rPr>
        <w:br/>
        <w:t xml:space="preserve">5.Jurman, A.: Upravljanje rizikom likvidnosti u hrvatskim bankama, sažetak istraživanja, </w:t>
      </w:r>
      <w:r>
        <w:rPr>
          <w:rFonts w:ascii="Arial" w:hAnsi="Arial" w:cs="Arial"/>
          <w:color w:val="333333"/>
          <w:sz w:val="19"/>
          <w:szCs w:val="19"/>
        </w:rPr>
        <w:br/>
        <w:t xml:space="preserve">Ekonomski fakultet u Rijeci, Rijeka, 2005. </w:t>
      </w:r>
      <w:r>
        <w:rPr>
          <w:rFonts w:ascii="Arial" w:hAnsi="Arial" w:cs="Arial"/>
          <w:color w:val="333333"/>
          <w:sz w:val="19"/>
          <w:szCs w:val="19"/>
        </w:rPr>
        <w:br/>
        <w:t xml:space="preserve">6.Jurman, A.: Upravljanje portfeljem vrijednosnih papira u hrvatskim bankama. Sažetak </w:t>
      </w:r>
      <w:r>
        <w:rPr>
          <w:rFonts w:ascii="Arial" w:hAnsi="Arial" w:cs="Arial"/>
          <w:color w:val="333333"/>
          <w:sz w:val="19"/>
          <w:szCs w:val="19"/>
        </w:rPr>
        <w:br/>
        <w:t xml:space="preserve">istraživanja, Ekonomski fakultet u Rijeci, Rijeka, 2005. </w:t>
      </w:r>
      <w:r>
        <w:rPr>
          <w:rFonts w:ascii="Arial" w:hAnsi="Arial" w:cs="Arial"/>
          <w:color w:val="333333"/>
          <w:sz w:val="19"/>
          <w:szCs w:val="19"/>
        </w:rPr>
        <w:br/>
        <w:t xml:space="preserve">7.Zbirka monetarnih, bankovnih i deviznih propisa Republike Hrvatske </w:t>
      </w:r>
    </w:p>
    <w:p w:rsidR="0033688A" w:rsidRDefault="0033688A" w:rsidP="0033688A">
      <w:pPr>
        <w:pStyle w:val="NormalWeb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br/>
        <w:t xml:space="preserve">Rijeka, siječanj 2009. </w:t>
      </w:r>
      <w:r>
        <w:rPr>
          <w:rFonts w:ascii="Arial" w:hAnsi="Arial" w:cs="Arial"/>
          <w:color w:val="333333"/>
          <w:sz w:val="19"/>
          <w:szCs w:val="19"/>
        </w:rPr>
        <w:br/>
        <w:t xml:space="preserve">Prof.dr.sc. Antun Jurman </w:t>
      </w:r>
    </w:p>
    <w:p w:rsidR="00167D37" w:rsidRDefault="00167D37"/>
    <w:sectPr w:rsidR="00167D37" w:rsidSect="00167D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3688A"/>
    <w:rsid w:val="00167D37"/>
    <w:rsid w:val="00336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D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36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1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008276">
          <w:marLeft w:val="150"/>
          <w:marRight w:val="150"/>
          <w:marTop w:val="0"/>
          <w:marBottom w:val="0"/>
          <w:divBdr>
            <w:top w:val="single" w:sz="2" w:space="0" w:color="68D3FF"/>
            <w:left w:val="single" w:sz="6" w:space="0" w:color="68D3FF"/>
            <w:bottom w:val="single" w:sz="2" w:space="0" w:color="68D3FF"/>
            <w:right w:val="single" w:sz="6" w:space="0" w:color="68D3FF"/>
          </w:divBdr>
          <w:divsChild>
            <w:div w:id="57771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989618">
                  <w:marLeft w:val="300"/>
                  <w:marRight w:val="30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1160</Words>
  <Characters>6618</Characters>
  <Application>Microsoft Office Word</Application>
  <DocSecurity>0</DocSecurity>
  <Lines>55</Lines>
  <Paragraphs>15</Paragraphs>
  <ScaleCrop>false</ScaleCrop>
  <Company/>
  <LinksUpToDate>false</LinksUpToDate>
  <CharactersWithSpaces>7763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xp</cp:lastModifiedBy>
  <cp:revision>1</cp:revision>
  <dcterms:created xsi:type="dcterms:W3CDTF">2009-01-07T13:43:00Z</dcterms:created>
  <dcterms:modified xsi:type="dcterms:W3CDTF">2009-01-07T13:45:00Z</dcterms:modified>
</cp:coreProperties>
</file>